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13" w:rsidRDefault="00795A90" w:rsidP="000D33B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90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противодействию идеологии терроризма </w:t>
      </w:r>
    </w:p>
    <w:p w:rsidR="00A64C13" w:rsidRDefault="00795A90" w:rsidP="000D33B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90">
        <w:rPr>
          <w:rFonts w:ascii="Times New Roman" w:hAnsi="Times New Roman" w:cs="Times New Roman"/>
          <w:b/>
          <w:sz w:val="28"/>
          <w:szCs w:val="28"/>
        </w:rPr>
        <w:t xml:space="preserve">в информационном пространстве </w:t>
      </w:r>
    </w:p>
    <w:p w:rsidR="00B35E50" w:rsidRPr="00795A90" w:rsidRDefault="00795A90" w:rsidP="000D33B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90">
        <w:rPr>
          <w:rFonts w:ascii="Times New Roman" w:hAnsi="Times New Roman" w:cs="Times New Roman"/>
          <w:b/>
          <w:sz w:val="28"/>
          <w:szCs w:val="28"/>
        </w:rPr>
        <w:t>в условиях проведения Специальной военной операции на Украине</w:t>
      </w:r>
    </w:p>
    <w:p w:rsidR="00795A90" w:rsidRDefault="00795A90">
      <w:pPr>
        <w:pStyle w:val="1"/>
        <w:shd w:val="clear" w:color="auto" w:fill="auto"/>
        <w:ind w:left="20"/>
      </w:pPr>
    </w:p>
    <w:p w:rsidR="00B35E50" w:rsidRPr="000D33B8" w:rsidRDefault="00795A90" w:rsidP="009B29D5">
      <w:pPr>
        <w:pStyle w:val="1"/>
        <w:shd w:val="clear" w:color="auto" w:fill="auto"/>
        <w:spacing w:line="240" w:lineRule="auto"/>
        <w:ind w:left="20" w:hanging="20"/>
        <w:rPr>
          <w:b/>
          <w:sz w:val="28"/>
          <w:szCs w:val="28"/>
        </w:rPr>
      </w:pPr>
      <w:r w:rsidRPr="000D33B8">
        <w:rPr>
          <w:b/>
          <w:sz w:val="28"/>
          <w:szCs w:val="28"/>
        </w:rPr>
        <w:t>ВВЕДЕНИЕ</w:t>
      </w:r>
    </w:p>
    <w:p w:rsidR="00CB4213" w:rsidRDefault="00CB4213" w:rsidP="00795A90">
      <w:pPr>
        <w:pStyle w:val="1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>В современных условиях информационное пространство становится важнейшей ареной для распространения идеологии терроризма, которая представляет собой одну из главных угроз безопасности общества и государства. Террористические организации активно используют цифровые платформы для вербовки, пропаганды, координации действий и распространения дезинформации. Их деятельность наносит значительный вред не только физической безопасности граждан, но и их моральным, культурным и духовным ценностям.</w:t>
      </w:r>
    </w:p>
    <w:p w:rsidR="00CB4213" w:rsidRPr="003901D1" w:rsidRDefault="00CB4213" w:rsidP="00390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D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901D1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3901D1">
        <w:rPr>
          <w:rFonts w:ascii="Times New Roman" w:hAnsi="Times New Roman" w:cs="Times New Roman"/>
          <w:sz w:val="28"/>
          <w:szCs w:val="28"/>
        </w:rPr>
        <w:t xml:space="preserve"> II Указа Президента Российской Федерации от 29 мая 2020 г. № 344 «Об утверждении Стратегии противодействия экстремизму в Российской Федерации до 2025 года» сеть «Интернет» вошла в список основных источников экстремизма и терроризма как одно из средств коммуникации, используемых для пропаганды деструктивной идеологии, привлечения новых членов в ряды экстремистских и террористических организаций, а также организации и координации совершения преступлений.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 xml:space="preserve">С развитием Интернета как канала коммуникации инструменты для распространения деструктивной идеологии становятся все более изощренными. Среди таких технологий — </w:t>
      </w:r>
      <w:proofErr w:type="spellStart"/>
      <w:r w:rsidRPr="006746E7">
        <w:rPr>
          <w:spacing w:val="-4"/>
          <w:sz w:val="28"/>
          <w:szCs w:val="28"/>
        </w:rPr>
        <w:t>дипфейки</w:t>
      </w:r>
      <w:proofErr w:type="spellEnd"/>
      <w:r w:rsidRPr="006746E7">
        <w:rPr>
          <w:spacing w:val="-4"/>
          <w:sz w:val="28"/>
          <w:szCs w:val="28"/>
        </w:rPr>
        <w:t xml:space="preserve"> (</w:t>
      </w:r>
      <w:proofErr w:type="spellStart"/>
      <w:r w:rsidRPr="006746E7">
        <w:rPr>
          <w:spacing w:val="-4"/>
          <w:sz w:val="28"/>
          <w:szCs w:val="28"/>
        </w:rPr>
        <w:t>deep</w:t>
      </w:r>
      <w:proofErr w:type="spellEnd"/>
      <w:r w:rsidRPr="006746E7">
        <w:rPr>
          <w:spacing w:val="-4"/>
          <w:sz w:val="28"/>
          <w:szCs w:val="28"/>
        </w:rPr>
        <w:t xml:space="preserve"> </w:t>
      </w:r>
      <w:proofErr w:type="spellStart"/>
      <w:r w:rsidRPr="006746E7">
        <w:rPr>
          <w:spacing w:val="-4"/>
          <w:sz w:val="28"/>
          <w:szCs w:val="28"/>
        </w:rPr>
        <w:t>fake</w:t>
      </w:r>
      <w:proofErr w:type="spellEnd"/>
      <w:r w:rsidRPr="006746E7">
        <w:rPr>
          <w:spacing w:val="-4"/>
          <w:sz w:val="28"/>
          <w:szCs w:val="28"/>
        </w:rPr>
        <w:t>), которые позволяют не просто передавать информацию, но и искажать реальность, создавая убедительные, но при этом вымышленные факты. Эти технологии позволяют манипулировать аудио- и видеоматериалами, что особенно опасно в контексте пропаганды терроризма.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 xml:space="preserve">По информации АНО «Диалог Регионы», с января по ноябрь 2024 г. выявлено более 3,5 тыс. «уникальных </w:t>
      </w:r>
      <w:proofErr w:type="spellStart"/>
      <w:r w:rsidRPr="006746E7">
        <w:rPr>
          <w:spacing w:val="-4"/>
          <w:sz w:val="28"/>
          <w:szCs w:val="28"/>
        </w:rPr>
        <w:t>фейков</w:t>
      </w:r>
      <w:proofErr w:type="spellEnd"/>
      <w:r w:rsidRPr="006746E7">
        <w:rPr>
          <w:spacing w:val="-4"/>
          <w:sz w:val="28"/>
          <w:szCs w:val="28"/>
        </w:rPr>
        <w:t xml:space="preserve">» (общее количество просмотров превысило 10 млрд), а также свыше 6,7 млн «копий </w:t>
      </w:r>
      <w:proofErr w:type="spellStart"/>
      <w:r w:rsidRPr="006746E7">
        <w:rPr>
          <w:spacing w:val="-4"/>
          <w:sz w:val="28"/>
          <w:szCs w:val="28"/>
        </w:rPr>
        <w:t>фейков</w:t>
      </w:r>
      <w:proofErr w:type="spellEnd"/>
      <w:r w:rsidRPr="006746E7">
        <w:rPr>
          <w:spacing w:val="-4"/>
          <w:sz w:val="28"/>
          <w:szCs w:val="28"/>
        </w:rPr>
        <w:t>».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>С начала 2024 г. наибольшее количество недостоверных общественно значимых материалов выявлено по тематикам, касающимся Специальной военной операции на Украине, политической сферы и социально значимых происшествий. Наиболее популярными площадками для распространения «</w:t>
      </w:r>
      <w:proofErr w:type="spellStart"/>
      <w:r w:rsidRPr="006746E7">
        <w:rPr>
          <w:spacing w:val="-4"/>
          <w:sz w:val="28"/>
          <w:szCs w:val="28"/>
        </w:rPr>
        <w:t>фейковой</w:t>
      </w:r>
      <w:proofErr w:type="spellEnd"/>
      <w:r w:rsidRPr="006746E7">
        <w:rPr>
          <w:spacing w:val="-4"/>
          <w:sz w:val="28"/>
          <w:szCs w:val="28"/>
        </w:rPr>
        <w:t xml:space="preserve">» информации по-прежнему остаются мессенджеры и социальные сети: </w:t>
      </w:r>
      <w:proofErr w:type="spellStart"/>
      <w:r w:rsidRPr="006746E7">
        <w:rPr>
          <w:spacing w:val="-4"/>
          <w:sz w:val="28"/>
          <w:szCs w:val="28"/>
        </w:rPr>
        <w:t>Telegram</w:t>
      </w:r>
      <w:proofErr w:type="spellEnd"/>
      <w:r w:rsidRPr="006746E7">
        <w:rPr>
          <w:spacing w:val="-4"/>
          <w:sz w:val="28"/>
          <w:szCs w:val="28"/>
        </w:rPr>
        <w:t xml:space="preserve">, </w:t>
      </w:r>
      <w:proofErr w:type="spellStart"/>
      <w:r w:rsidRPr="006746E7">
        <w:rPr>
          <w:spacing w:val="-4"/>
          <w:sz w:val="28"/>
          <w:szCs w:val="28"/>
        </w:rPr>
        <w:t>ВКонтакте</w:t>
      </w:r>
      <w:proofErr w:type="spellEnd"/>
      <w:r w:rsidRPr="006746E7">
        <w:rPr>
          <w:spacing w:val="-4"/>
          <w:sz w:val="28"/>
          <w:szCs w:val="28"/>
        </w:rPr>
        <w:t xml:space="preserve"> и Одноклассники.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 xml:space="preserve">Инструменты создания </w:t>
      </w:r>
      <w:proofErr w:type="spellStart"/>
      <w:r w:rsidRPr="006746E7">
        <w:rPr>
          <w:spacing w:val="-4"/>
          <w:sz w:val="28"/>
          <w:szCs w:val="28"/>
        </w:rPr>
        <w:t>фейков</w:t>
      </w:r>
      <w:proofErr w:type="spellEnd"/>
      <w:r w:rsidRPr="006746E7">
        <w:rPr>
          <w:spacing w:val="-4"/>
          <w:sz w:val="28"/>
          <w:szCs w:val="28"/>
        </w:rPr>
        <w:t xml:space="preserve">, в основе которых заложена манипуляция восприятием, психологией доверия и технические возможности в текущем году не изменились. Контент часто создается с упором на сильные негативные эмоции, чтобы снизить критическое восприятие. Кроме того, в целях создания </w:t>
      </w:r>
      <w:proofErr w:type="spellStart"/>
      <w:r w:rsidRPr="006746E7">
        <w:rPr>
          <w:spacing w:val="-4"/>
          <w:sz w:val="28"/>
          <w:szCs w:val="28"/>
        </w:rPr>
        <w:t>дипфейков</w:t>
      </w:r>
      <w:proofErr w:type="spellEnd"/>
      <w:r w:rsidRPr="006746E7">
        <w:rPr>
          <w:spacing w:val="-4"/>
          <w:sz w:val="28"/>
          <w:szCs w:val="28"/>
        </w:rPr>
        <w:t xml:space="preserve"> используется искусственный интеллект для подделки голоса, видео и фотоизображений, создавая максимально правдоподобные материалы. Ниже представлены ключевые инструменты: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lastRenderedPageBreak/>
        <w:t>- влияние авторитета и намеренная дезинформация — искажение информации, либо ложные заявления, призванные создать неверное представление о ситуации у аудитории;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>- эффект первого впечатления — часто аудитория верит первой услышанной информации, даже если она позже опровергается;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 xml:space="preserve">- скорость распространения — </w:t>
      </w:r>
      <w:proofErr w:type="spellStart"/>
      <w:r w:rsidRPr="006746E7">
        <w:rPr>
          <w:spacing w:val="-4"/>
          <w:sz w:val="28"/>
          <w:szCs w:val="28"/>
        </w:rPr>
        <w:t>фейки</w:t>
      </w:r>
      <w:proofErr w:type="spellEnd"/>
      <w:r w:rsidRPr="006746E7">
        <w:rPr>
          <w:spacing w:val="-4"/>
          <w:sz w:val="28"/>
          <w:szCs w:val="28"/>
        </w:rPr>
        <w:t xml:space="preserve"> распространяются быстрее, чем проверенные данные, из-за их провокационного характера;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 xml:space="preserve">- высококачественные </w:t>
      </w:r>
      <w:proofErr w:type="spellStart"/>
      <w:r w:rsidRPr="006746E7">
        <w:rPr>
          <w:spacing w:val="-4"/>
          <w:sz w:val="28"/>
          <w:szCs w:val="28"/>
        </w:rPr>
        <w:t>дипфейки</w:t>
      </w:r>
      <w:proofErr w:type="spellEnd"/>
      <w:r w:rsidRPr="006746E7">
        <w:rPr>
          <w:spacing w:val="-4"/>
          <w:sz w:val="28"/>
          <w:szCs w:val="28"/>
        </w:rPr>
        <w:t xml:space="preserve"> — использование архивных фото- и видеоматериалов, а также изображений, созданных в специальных программах (наиболее распространенными являются архивные видео, вырезанные или склеенные при помощи монтажа части видео);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>- подмена источника — распространение поддельных официальных документов от имени федеральных и региональных органов власти.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 xml:space="preserve">В совокупности эти механики создают замкнутый круг, где сложность </w:t>
      </w:r>
      <w:proofErr w:type="spellStart"/>
      <w:r w:rsidRPr="006746E7">
        <w:rPr>
          <w:spacing w:val="-4"/>
          <w:sz w:val="28"/>
          <w:szCs w:val="28"/>
        </w:rPr>
        <w:t>фейков</w:t>
      </w:r>
      <w:proofErr w:type="spellEnd"/>
      <w:r w:rsidRPr="006746E7">
        <w:rPr>
          <w:spacing w:val="-4"/>
          <w:sz w:val="28"/>
          <w:szCs w:val="28"/>
        </w:rPr>
        <w:t xml:space="preserve"> делает их трудными для разоблачения, а доверие аудитории усиливает их воздействие.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proofErr w:type="spellStart"/>
      <w:r w:rsidRPr="006746E7">
        <w:rPr>
          <w:spacing w:val="-4"/>
          <w:sz w:val="28"/>
          <w:szCs w:val="28"/>
        </w:rPr>
        <w:t>Фейки</w:t>
      </w:r>
      <w:proofErr w:type="spellEnd"/>
      <w:r w:rsidRPr="006746E7">
        <w:rPr>
          <w:spacing w:val="-4"/>
          <w:sz w:val="28"/>
          <w:szCs w:val="28"/>
        </w:rPr>
        <w:t xml:space="preserve"> часто ориентированы на определенные группы людей, используя их культурные или политические убеждения. Особую опасность представляет вовлечение в деструктивную идеологию молодежи — наиболее активной и уязвимой аудитории. Для того, чтобы обеспечить защиту граждан от влияния таких идей, важно не только выявлять угрозы, но и внедрять эффективные</w:t>
      </w:r>
    </w:p>
    <w:p w:rsidR="00CB4213" w:rsidRPr="006746E7" w:rsidRDefault="00CB4213" w:rsidP="006746E7">
      <w:pPr>
        <w:pStyle w:val="1"/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6746E7">
        <w:rPr>
          <w:spacing w:val="-4"/>
          <w:sz w:val="28"/>
          <w:szCs w:val="28"/>
        </w:rPr>
        <w:t>инструменты противодействия, в том числе профилактические меры по защите</w:t>
      </w:r>
    </w:p>
    <w:p w:rsidR="00CB4213" w:rsidRPr="00CB4213" w:rsidRDefault="00CB4213" w:rsidP="006746E7">
      <w:pPr>
        <w:pStyle w:val="1"/>
        <w:spacing w:line="240" w:lineRule="auto"/>
        <w:ind w:left="20" w:right="40" w:firstLine="689"/>
        <w:jc w:val="both"/>
        <w:rPr>
          <w:sz w:val="28"/>
          <w:szCs w:val="28"/>
        </w:rPr>
      </w:pPr>
      <w:r w:rsidRPr="00CB4213">
        <w:rPr>
          <w:sz w:val="28"/>
          <w:szCs w:val="28"/>
        </w:rPr>
        <w:t>граждан от влияния радикальных идей.</w:t>
      </w:r>
    </w:p>
    <w:p w:rsidR="00D70498" w:rsidRPr="00E83982" w:rsidRDefault="00D70498" w:rsidP="00E83982">
      <w:pPr>
        <w:pStyle w:val="1"/>
        <w:spacing w:line="240" w:lineRule="auto"/>
        <w:ind w:left="20" w:right="40" w:firstLine="689"/>
        <w:jc w:val="both"/>
        <w:rPr>
          <w:sz w:val="28"/>
          <w:szCs w:val="28"/>
        </w:rPr>
      </w:pPr>
      <w:r w:rsidRPr="00E83982">
        <w:rPr>
          <w:sz w:val="28"/>
          <w:szCs w:val="28"/>
        </w:rPr>
        <w:t xml:space="preserve">Анализ материалов, </w:t>
      </w:r>
      <w:r w:rsidR="00CB4213" w:rsidRPr="00E83982">
        <w:rPr>
          <w:sz w:val="28"/>
          <w:szCs w:val="28"/>
        </w:rPr>
        <w:t xml:space="preserve">представленных </w:t>
      </w:r>
      <w:r w:rsidRPr="00E83982">
        <w:rPr>
          <w:sz w:val="28"/>
          <w:szCs w:val="28"/>
        </w:rPr>
        <w:t>исполнительными органами и органами местного самоуправления Ставропольского края</w:t>
      </w:r>
      <w:r w:rsidR="00CB4213" w:rsidRPr="00E83982">
        <w:rPr>
          <w:sz w:val="28"/>
          <w:szCs w:val="28"/>
        </w:rPr>
        <w:t xml:space="preserve"> </w:t>
      </w:r>
      <w:r w:rsidRPr="00E83982">
        <w:rPr>
          <w:sz w:val="28"/>
          <w:szCs w:val="28"/>
        </w:rPr>
        <w:t>показал</w:t>
      </w:r>
      <w:r w:rsidR="00725BB8">
        <w:rPr>
          <w:sz w:val="28"/>
          <w:szCs w:val="28"/>
        </w:rPr>
        <w:t>,</w:t>
      </w:r>
      <w:r w:rsidRPr="00E83982">
        <w:rPr>
          <w:sz w:val="28"/>
          <w:szCs w:val="28"/>
        </w:rPr>
        <w:t xml:space="preserve"> что деятельность </w:t>
      </w:r>
      <w:r w:rsidRPr="00E83982">
        <w:rPr>
          <w:sz w:val="28"/>
          <w:szCs w:val="28"/>
        </w:rPr>
        <w:t>по противодействию идеологии терроризма в информационном пространстве в условиях проведения Специальной военной операции на Украине</w:t>
      </w:r>
      <w:r w:rsidRPr="00E83982">
        <w:rPr>
          <w:sz w:val="28"/>
          <w:szCs w:val="28"/>
        </w:rPr>
        <w:t xml:space="preserve"> в целом </w:t>
      </w:r>
      <w:r w:rsidR="00C24DE2" w:rsidRPr="00E83982">
        <w:rPr>
          <w:sz w:val="28"/>
          <w:szCs w:val="28"/>
        </w:rPr>
        <w:t>проводится на должном уровне, вместе с тем необходимо уделить внимание и выстроить работу по следующим ключевым критериям контроля:</w:t>
      </w:r>
    </w:p>
    <w:p w:rsidR="00CB4213" w:rsidRPr="00E83982" w:rsidRDefault="00CB4213" w:rsidP="00E83982">
      <w:pPr>
        <w:pStyle w:val="1"/>
        <w:spacing w:line="240" w:lineRule="auto"/>
        <w:ind w:left="20" w:right="40" w:firstLine="689"/>
        <w:jc w:val="both"/>
        <w:rPr>
          <w:sz w:val="28"/>
          <w:szCs w:val="28"/>
        </w:rPr>
      </w:pPr>
      <w:r w:rsidRPr="00E83982">
        <w:rPr>
          <w:sz w:val="28"/>
          <w:szCs w:val="28"/>
        </w:rPr>
        <w:t xml:space="preserve">- «Взаимодействие с </w:t>
      </w:r>
      <w:proofErr w:type="spellStart"/>
      <w:r w:rsidRPr="00E83982">
        <w:rPr>
          <w:sz w:val="28"/>
          <w:szCs w:val="28"/>
        </w:rPr>
        <w:t>блогерами</w:t>
      </w:r>
      <w:proofErr w:type="spellEnd"/>
      <w:r w:rsidRPr="00E83982">
        <w:rPr>
          <w:sz w:val="28"/>
          <w:szCs w:val="28"/>
        </w:rPr>
        <w:t>, популярными группами и каналами в социальных сетях»,</w:t>
      </w:r>
    </w:p>
    <w:p w:rsidR="00CB4213" w:rsidRPr="00E83982" w:rsidRDefault="00CB4213" w:rsidP="00E83982">
      <w:pPr>
        <w:pStyle w:val="1"/>
        <w:spacing w:line="240" w:lineRule="auto"/>
        <w:ind w:left="20" w:right="40" w:firstLine="689"/>
        <w:jc w:val="both"/>
        <w:rPr>
          <w:sz w:val="28"/>
          <w:szCs w:val="28"/>
        </w:rPr>
      </w:pPr>
      <w:r w:rsidRPr="00E83982">
        <w:rPr>
          <w:sz w:val="28"/>
          <w:szCs w:val="28"/>
        </w:rPr>
        <w:t xml:space="preserve">- «Поддержка </w:t>
      </w:r>
      <w:proofErr w:type="spellStart"/>
      <w:r w:rsidRPr="00E83982">
        <w:rPr>
          <w:sz w:val="28"/>
          <w:szCs w:val="28"/>
        </w:rPr>
        <w:t>кибердружин</w:t>
      </w:r>
      <w:proofErr w:type="spellEnd"/>
      <w:r w:rsidRPr="00E83982">
        <w:rPr>
          <w:sz w:val="28"/>
          <w:szCs w:val="28"/>
        </w:rPr>
        <w:t>»,</w:t>
      </w:r>
    </w:p>
    <w:p w:rsidR="00CB4213" w:rsidRPr="00E83982" w:rsidRDefault="00CB4213" w:rsidP="00E83982">
      <w:pPr>
        <w:pStyle w:val="1"/>
        <w:spacing w:line="240" w:lineRule="auto"/>
        <w:ind w:left="20" w:right="40" w:firstLine="689"/>
        <w:jc w:val="both"/>
        <w:rPr>
          <w:sz w:val="28"/>
          <w:szCs w:val="28"/>
        </w:rPr>
      </w:pPr>
      <w:r w:rsidRPr="00E83982">
        <w:rPr>
          <w:sz w:val="28"/>
          <w:szCs w:val="28"/>
        </w:rPr>
        <w:t>- «Онлайн мероприятия»,</w:t>
      </w:r>
    </w:p>
    <w:p w:rsidR="00CB4213" w:rsidRPr="00E83982" w:rsidRDefault="00CB4213" w:rsidP="00E83982">
      <w:pPr>
        <w:pStyle w:val="1"/>
        <w:spacing w:line="240" w:lineRule="auto"/>
        <w:ind w:left="20" w:right="40" w:firstLine="689"/>
        <w:jc w:val="both"/>
        <w:rPr>
          <w:sz w:val="28"/>
          <w:szCs w:val="28"/>
        </w:rPr>
      </w:pPr>
      <w:r w:rsidRPr="00E83982">
        <w:rPr>
          <w:sz w:val="28"/>
          <w:szCs w:val="28"/>
        </w:rPr>
        <w:t xml:space="preserve">- «Городское пространство (баннеры, </w:t>
      </w:r>
      <w:proofErr w:type="spellStart"/>
      <w:r w:rsidRPr="00E83982">
        <w:rPr>
          <w:sz w:val="28"/>
          <w:szCs w:val="28"/>
        </w:rPr>
        <w:t>муралы</w:t>
      </w:r>
      <w:proofErr w:type="spellEnd"/>
      <w:r w:rsidRPr="00E83982">
        <w:rPr>
          <w:sz w:val="28"/>
          <w:szCs w:val="28"/>
        </w:rPr>
        <w:t xml:space="preserve"> и т.д.)».</w:t>
      </w:r>
    </w:p>
    <w:p w:rsidR="00CB4213" w:rsidRPr="00E83982" w:rsidRDefault="00CB4213" w:rsidP="00E83982">
      <w:pPr>
        <w:pStyle w:val="1"/>
        <w:spacing w:line="240" w:lineRule="auto"/>
        <w:ind w:left="20" w:right="40" w:firstLine="689"/>
        <w:jc w:val="both"/>
        <w:rPr>
          <w:sz w:val="28"/>
          <w:szCs w:val="28"/>
        </w:rPr>
      </w:pPr>
      <w:r w:rsidRPr="00E83982">
        <w:rPr>
          <w:sz w:val="28"/>
          <w:szCs w:val="28"/>
        </w:rPr>
        <w:t>В условиях продолжающихся вызовов и появления новых угроз становится очевидным, что для усиления достигнутых успехов требуется разработка и внедрение дополнительных мер</w:t>
      </w:r>
      <w:r w:rsidR="003901D1">
        <w:rPr>
          <w:sz w:val="28"/>
          <w:szCs w:val="28"/>
        </w:rPr>
        <w:t xml:space="preserve"> по указанным направлениям</w:t>
      </w:r>
      <w:r w:rsidRPr="00E83982">
        <w:rPr>
          <w:sz w:val="28"/>
          <w:szCs w:val="28"/>
        </w:rPr>
        <w:t>.</w:t>
      </w:r>
    </w:p>
    <w:p w:rsidR="00E83982" w:rsidRPr="00023D5F" w:rsidRDefault="00E83982" w:rsidP="00E83982">
      <w:pPr>
        <w:pStyle w:val="1"/>
        <w:spacing w:line="240" w:lineRule="auto"/>
        <w:ind w:left="20" w:right="40" w:firstLine="689"/>
        <w:jc w:val="both"/>
        <w:rPr>
          <w:sz w:val="28"/>
          <w:szCs w:val="28"/>
        </w:rPr>
      </w:pPr>
      <w:r w:rsidRPr="00023D5F">
        <w:rPr>
          <w:sz w:val="28"/>
          <w:szCs w:val="28"/>
        </w:rPr>
        <w:t>Настоящие рекомендации направлены на создание такой системы, способной предотвратить распространение идеологии терроризма в информационном пространстве и обеспечить устойчивость общества к информационным угрозам.</w:t>
      </w:r>
    </w:p>
    <w:p w:rsidR="00E83982" w:rsidRDefault="00E83982" w:rsidP="00AE2EB6">
      <w:pPr>
        <w:pStyle w:val="1"/>
        <w:shd w:val="clear" w:color="auto" w:fill="auto"/>
        <w:spacing w:line="240" w:lineRule="auto"/>
        <w:ind w:left="20" w:right="20" w:hanging="20"/>
        <w:rPr>
          <w:b/>
          <w:sz w:val="28"/>
          <w:szCs w:val="28"/>
        </w:rPr>
      </w:pPr>
    </w:p>
    <w:p w:rsidR="00B35E50" w:rsidRDefault="00795A90" w:rsidP="00AE2EB6">
      <w:pPr>
        <w:pStyle w:val="1"/>
        <w:shd w:val="clear" w:color="auto" w:fill="auto"/>
        <w:spacing w:line="240" w:lineRule="auto"/>
        <w:ind w:left="20" w:right="20" w:hanging="20"/>
        <w:rPr>
          <w:b/>
          <w:sz w:val="28"/>
          <w:szCs w:val="28"/>
        </w:rPr>
      </w:pPr>
      <w:r w:rsidRPr="00AE2EB6">
        <w:rPr>
          <w:b/>
          <w:sz w:val="28"/>
          <w:szCs w:val="28"/>
        </w:rPr>
        <w:t>РЕКОМЕНДАЦИИ</w:t>
      </w:r>
    </w:p>
    <w:p w:rsidR="00AE2EB6" w:rsidRPr="00AE2EB6" w:rsidRDefault="00AE2EB6" w:rsidP="00AE2EB6">
      <w:pPr>
        <w:pStyle w:val="1"/>
        <w:shd w:val="clear" w:color="auto" w:fill="auto"/>
        <w:spacing w:line="240" w:lineRule="auto"/>
        <w:ind w:left="20" w:right="20" w:hanging="20"/>
        <w:rPr>
          <w:b/>
          <w:sz w:val="28"/>
          <w:szCs w:val="28"/>
        </w:rPr>
      </w:pPr>
    </w:p>
    <w:p w:rsidR="004A241D" w:rsidRPr="004A241D" w:rsidRDefault="004A241D" w:rsidP="004A241D">
      <w:pPr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1D">
        <w:rPr>
          <w:rFonts w:ascii="Times New Roman" w:eastAsia="Times New Roman" w:hAnsi="Times New Roman" w:cs="Times New Roman"/>
          <w:sz w:val="28"/>
          <w:szCs w:val="28"/>
        </w:rPr>
        <w:t>При подготовке Рекомендаций на 2025 год использованы методические подходы, примененные в рамках проектов текущего года. Учтены положительные результаты проведенных мероприятий по формированию критического мышления у молодежи, обучению педагогов выявлению признаков негативного информационного воздействия, предоставлению новых методик профилактической работы.</w:t>
      </w:r>
    </w:p>
    <w:p w:rsidR="004A241D" w:rsidRDefault="004A241D" w:rsidP="004A241D">
      <w:pPr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1D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работы по противодействию идеологии терроризма в информационном пространстве </w:t>
      </w:r>
      <w:proofErr w:type="spellStart"/>
      <w:r w:rsidRPr="004A241D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4A241D">
        <w:rPr>
          <w:rFonts w:ascii="Times New Roman" w:eastAsia="Times New Roman" w:hAnsi="Times New Roman" w:cs="Times New Roman"/>
          <w:sz w:val="28"/>
          <w:szCs w:val="28"/>
        </w:rPr>
        <w:t xml:space="preserve"> России рекомендует учесть предложения по следующим направлениям профилактической деятельности:</w:t>
      </w:r>
    </w:p>
    <w:p w:rsidR="00AA337F" w:rsidRPr="00B92BA5" w:rsidRDefault="00AA337F" w:rsidP="00AA337F">
      <w:pPr>
        <w:pStyle w:val="1"/>
        <w:shd w:val="clear" w:color="auto" w:fill="auto"/>
        <w:spacing w:line="240" w:lineRule="auto"/>
        <w:ind w:left="20" w:firstLine="689"/>
        <w:jc w:val="both"/>
        <w:rPr>
          <w:spacing w:val="-4"/>
          <w:sz w:val="28"/>
          <w:szCs w:val="28"/>
        </w:rPr>
      </w:pPr>
      <w:r w:rsidRPr="00B92BA5">
        <w:rPr>
          <w:spacing w:val="-4"/>
          <w:sz w:val="28"/>
          <w:szCs w:val="28"/>
        </w:rPr>
        <w:t>1. Производство антитеррористического контента:</w:t>
      </w:r>
    </w:p>
    <w:p w:rsidR="00AA337F" w:rsidRPr="00B92BA5" w:rsidRDefault="00AA337F" w:rsidP="00AA337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 w:firstLine="689"/>
        <w:jc w:val="both"/>
        <w:rPr>
          <w:spacing w:val="-4"/>
          <w:sz w:val="28"/>
          <w:szCs w:val="28"/>
        </w:rPr>
      </w:pPr>
      <w:r w:rsidRPr="00B92BA5">
        <w:rPr>
          <w:spacing w:val="-4"/>
          <w:sz w:val="28"/>
          <w:szCs w:val="28"/>
        </w:rPr>
        <w:t xml:space="preserve"> повышение качества производимого контента, направленного на борьбу с идеологиями терроризма и неонацизма, в том числе с учетом условий (реалий) проведения СВО;</w:t>
      </w:r>
    </w:p>
    <w:p w:rsidR="00AA337F" w:rsidRPr="00B92BA5" w:rsidRDefault="00AA337F" w:rsidP="003901D1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40"/>
        <w:jc w:val="both"/>
        <w:rPr>
          <w:spacing w:val="-4"/>
          <w:sz w:val="28"/>
          <w:szCs w:val="28"/>
        </w:rPr>
      </w:pPr>
      <w:r w:rsidRPr="00B92BA5">
        <w:rPr>
          <w:spacing w:val="-4"/>
          <w:sz w:val="28"/>
          <w:szCs w:val="28"/>
        </w:rPr>
        <w:t xml:space="preserve"> учет рекомендаций Национального антитеррористического комитета, направленные ведомством в адрес Антитеррористических комиссий субъектов Российской Федерации (</w:t>
      </w:r>
      <w:r w:rsidR="003901D1" w:rsidRPr="003901D1">
        <w:rPr>
          <w:spacing w:val="-4"/>
          <w:sz w:val="28"/>
          <w:szCs w:val="28"/>
        </w:rPr>
        <w:t>ноябр</w:t>
      </w:r>
      <w:r w:rsidR="003901D1">
        <w:rPr>
          <w:spacing w:val="-4"/>
          <w:sz w:val="28"/>
          <w:szCs w:val="28"/>
        </w:rPr>
        <w:t>ь</w:t>
      </w:r>
      <w:r w:rsidR="003901D1" w:rsidRPr="003901D1">
        <w:rPr>
          <w:spacing w:val="-4"/>
          <w:sz w:val="28"/>
          <w:szCs w:val="28"/>
        </w:rPr>
        <w:t xml:space="preserve"> 2022 г.,</w:t>
      </w:r>
      <w:r w:rsidR="003901D1">
        <w:rPr>
          <w:spacing w:val="-4"/>
          <w:sz w:val="28"/>
          <w:szCs w:val="28"/>
        </w:rPr>
        <w:t xml:space="preserve"> </w:t>
      </w:r>
      <w:r w:rsidRPr="00B92BA5">
        <w:rPr>
          <w:spacing w:val="-4"/>
          <w:sz w:val="28"/>
          <w:szCs w:val="28"/>
        </w:rPr>
        <w:t>№ 11 /П/3-1856);</w:t>
      </w:r>
    </w:p>
    <w:p w:rsidR="00AA337F" w:rsidRPr="00B92BA5" w:rsidRDefault="00EB62B9" w:rsidP="00794CDD">
      <w:pPr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BA5"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 xml:space="preserve">интеграция материалов антитеррористического характера в востребованный аудиторией контент путем организации взаимодействия с популярными в регионе </w:t>
      </w:r>
      <w:proofErr w:type="spellStart"/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>блогерами</w:t>
      </w:r>
      <w:proofErr w:type="spellEnd"/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 xml:space="preserve">-каналами, </w:t>
      </w:r>
      <w:proofErr w:type="spellStart"/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>пабликами</w:t>
      </w:r>
      <w:proofErr w:type="spellEnd"/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 с ежедневным охватом более 5% населения региона (в направляемых в </w:t>
      </w:r>
      <w:proofErr w:type="spellStart"/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 xml:space="preserve"> России отчетных материалах рекомендуется отражать ссылки, подтверждающие размещение такого контента);</w:t>
      </w:r>
    </w:p>
    <w:p w:rsidR="00AA337F" w:rsidRPr="00B92BA5" w:rsidRDefault="00EB62B9" w:rsidP="00794CDD">
      <w:pPr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BA5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AA337F" w:rsidRPr="00B92BA5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в целях получения дополнительных материалов при производстве контента со следующими организациями:</w:t>
      </w:r>
    </w:p>
    <w:p w:rsidR="00AA337F" w:rsidRPr="00794CDD" w:rsidRDefault="00AA337F" w:rsidP="00D67325">
      <w:pPr>
        <w:pStyle w:val="40"/>
        <w:shd w:val="clear" w:color="auto" w:fill="auto"/>
        <w:spacing w:line="240" w:lineRule="auto"/>
        <w:ind w:right="40" w:firstLine="709"/>
        <w:rPr>
          <w:spacing w:val="-4"/>
          <w:sz w:val="24"/>
          <w:szCs w:val="24"/>
        </w:rPr>
      </w:pPr>
      <w:r w:rsidRPr="00794CDD">
        <w:rPr>
          <w:spacing w:val="-4"/>
          <w:sz w:val="24"/>
          <w:szCs w:val="24"/>
        </w:rPr>
        <w:t>Справочно:</w:t>
      </w:r>
    </w:p>
    <w:p w:rsidR="00AA337F" w:rsidRPr="00794CDD" w:rsidRDefault="00AA337F" w:rsidP="00D67325">
      <w:pPr>
        <w:pStyle w:val="40"/>
        <w:shd w:val="clear" w:color="auto" w:fill="auto"/>
        <w:spacing w:line="240" w:lineRule="auto"/>
        <w:ind w:right="40" w:firstLine="709"/>
        <w:rPr>
          <w:spacing w:val="-4"/>
          <w:sz w:val="24"/>
          <w:szCs w:val="24"/>
        </w:rPr>
      </w:pPr>
      <w:r w:rsidRPr="00794CDD">
        <w:rPr>
          <w:spacing w:val="-4"/>
          <w:sz w:val="24"/>
          <w:szCs w:val="24"/>
        </w:rPr>
        <w:t xml:space="preserve">ФГБУ «Дом пародов России» </w:t>
      </w:r>
      <w:hyperlink r:id="rId7" w:history="1"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(</w:t>
        </w:r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https</w:t>
        </w:r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://</w:t>
        </w:r>
        <w:proofErr w:type="spellStart"/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domnarodov</w:t>
        </w:r>
        <w:proofErr w:type="spellEnd"/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.</w:t>
        </w:r>
        <w:proofErr w:type="spellStart"/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ru</w:t>
        </w:r>
        <w:proofErr w:type="spellEnd"/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/</w:t>
        </w:r>
      </w:hyperlink>
      <w:r w:rsidRPr="00794CDD">
        <w:rPr>
          <w:spacing w:val="-4"/>
          <w:sz w:val="24"/>
          <w:szCs w:val="24"/>
          <w:lang w:eastAsia="en-US" w:bidi="en-US"/>
        </w:rPr>
        <w:t>);</w:t>
      </w:r>
    </w:p>
    <w:p w:rsidR="00AA337F" w:rsidRPr="00794CDD" w:rsidRDefault="00AA337F" w:rsidP="00D67325">
      <w:pPr>
        <w:pStyle w:val="40"/>
        <w:shd w:val="clear" w:color="auto" w:fill="auto"/>
        <w:spacing w:line="240" w:lineRule="auto"/>
        <w:ind w:right="40" w:firstLine="709"/>
        <w:rPr>
          <w:spacing w:val="-4"/>
          <w:sz w:val="24"/>
          <w:szCs w:val="24"/>
        </w:rPr>
      </w:pPr>
      <w:r w:rsidRPr="00794CDD">
        <w:rPr>
          <w:spacing w:val="-4"/>
          <w:sz w:val="24"/>
          <w:szCs w:val="24"/>
        </w:rPr>
        <w:t xml:space="preserve">Федеральный проект «Без срока давности» </w:t>
      </w:r>
      <w:r w:rsidRPr="00794CDD">
        <w:rPr>
          <w:spacing w:val="-4"/>
          <w:sz w:val="24"/>
          <w:szCs w:val="24"/>
          <w:lang w:eastAsia="en-US" w:bidi="en-US"/>
        </w:rPr>
        <w:t>(</w:t>
      </w:r>
      <w:r w:rsidRPr="00794CDD">
        <w:rPr>
          <w:spacing w:val="-4"/>
          <w:sz w:val="24"/>
          <w:szCs w:val="24"/>
          <w:lang w:val="en-US" w:eastAsia="en-US" w:bidi="en-US"/>
        </w:rPr>
        <w:t>https</w:t>
      </w:r>
      <w:r w:rsidRPr="00794CDD">
        <w:rPr>
          <w:spacing w:val="-4"/>
          <w:sz w:val="24"/>
          <w:szCs w:val="24"/>
        </w:rPr>
        <w:t>://</w:t>
      </w:r>
      <w:proofErr w:type="spellStart"/>
      <w:r w:rsidRPr="00794CDD">
        <w:rPr>
          <w:spacing w:val="-4"/>
          <w:sz w:val="24"/>
          <w:szCs w:val="24"/>
        </w:rPr>
        <w:t>безсрокадавности.рф</w:t>
      </w:r>
      <w:proofErr w:type="spellEnd"/>
      <w:r w:rsidRPr="00794CDD">
        <w:rPr>
          <w:spacing w:val="-4"/>
          <w:sz w:val="24"/>
          <w:szCs w:val="24"/>
        </w:rPr>
        <w:t>);</w:t>
      </w:r>
    </w:p>
    <w:p w:rsidR="00AA337F" w:rsidRPr="00794CDD" w:rsidRDefault="00AA337F" w:rsidP="00D67325">
      <w:pPr>
        <w:pStyle w:val="40"/>
        <w:shd w:val="clear" w:color="auto" w:fill="auto"/>
        <w:spacing w:line="240" w:lineRule="auto"/>
        <w:ind w:right="40" w:firstLine="709"/>
        <w:rPr>
          <w:spacing w:val="-4"/>
          <w:sz w:val="24"/>
          <w:szCs w:val="24"/>
        </w:rPr>
      </w:pPr>
      <w:r w:rsidRPr="00794CDD">
        <w:rPr>
          <w:spacing w:val="-4"/>
          <w:sz w:val="24"/>
          <w:szCs w:val="24"/>
        </w:rPr>
        <w:t>ООГПО «Российское общество «Знание» (</w:t>
      </w:r>
      <w:hyperlink r:id="rId8" w:history="1"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https</w:t>
        </w:r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://</w:t>
        </w:r>
        <w:proofErr w:type="spellStart"/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znanierussia</w:t>
        </w:r>
        <w:proofErr w:type="spellEnd"/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.</w:t>
        </w:r>
        <w:proofErr w:type="spellStart"/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ru</w:t>
        </w:r>
        <w:proofErr w:type="spellEnd"/>
        <w:r w:rsidRPr="00794CDD">
          <w:rPr>
            <w:rStyle w:val="a3"/>
            <w:spacing w:val="-4"/>
            <w:sz w:val="24"/>
            <w:szCs w:val="24"/>
          </w:rPr>
          <w:t>/</w:t>
        </w:r>
      </w:hyperlink>
      <w:r w:rsidRPr="00794CDD">
        <w:rPr>
          <w:spacing w:val="-4"/>
          <w:sz w:val="24"/>
          <w:szCs w:val="24"/>
        </w:rPr>
        <w:t>);</w:t>
      </w:r>
    </w:p>
    <w:p w:rsidR="00AA337F" w:rsidRDefault="00AA337F" w:rsidP="00D67325">
      <w:pPr>
        <w:pStyle w:val="40"/>
        <w:shd w:val="clear" w:color="auto" w:fill="auto"/>
        <w:spacing w:line="240" w:lineRule="auto"/>
        <w:ind w:right="40" w:firstLine="709"/>
        <w:rPr>
          <w:spacing w:val="-4"/>
          <w:sz w:val="24"/>
          <w:szCs w:val="24"/>
          <w:lang w:eastAsia="en-US" w:bidi="en-US"/>
        </w:rPr>
      </w:pPr>
      <w:r w:rsidRPr="00794CDD">
        <w:rPr>
          <w:spacing w:val="-4"/>
          <w:sz w:val="24"/>
          <w:szCs w:val="24"/>
        </w:rPr>
        <w:t xml:space="preserve">ООД «Поисковое Движение России» </w:t>
      </w:r>
      <w:hyperlink r:id="rId9" w:history="1"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(</w:t>
        </w:r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https</w:t>
        </w:r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://</w:t>
        </w:r>
        <w:proofErr w:type="spellStart"/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rf</w:t>
        </w:r>
        <w:proofErr w:type="spellEnd"/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-</w:t>
        </w:r>
        <w:proofErr w:type="spellStart"/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poisk</w:t>
        </w:r>
        <w:proofErr w:type="spellEnd"/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.</w:t>
        </w:r>
        <w:proofErr w:type="spellStart"/>
        <w:r w:rsidRPr="00794CDD">
          <w:rPr>
            <w:rStyle w:val="a3"/>
            <w:spacing w:val="-4"/>
            <w:sz w:val="24"/>
            <w:szCs w:val="24"/>
            <w:lang w:val="en-US" w:eastAsia="en-US" w:bidi="en-US"/>
          </w:rPr>
          <w:t>ru</w:t>
        </w:r>
        <w:proofErr w:type="spellEnd"/>
        <w:r w:rsidRPr="00794CDD">
          <w:rPr>
            <w:rStyle w:val="a3"/>
            <w:spacing w:val="-4"/>
            <w:sz w:val="24"/>
            <w:szCs w:val="24"/>
            <w:lang w:eastAsia="en-US" w:bidi="en-US"/>
          </w:rPr>
          <w:t>/</w:t>
        </w:r>
      </w:hyperlink>
      <w:r w:rsidRPr="00794CDD">
        <w:rPr>
          <w:spacing w:val="-4"/>
          <w:sz w:val="24"/>
          <w:szCs w:val="24"/>
          <w:lang w:eastAsia="en-US" w:bidi="en-US"/>
        </w:rPr>
        <w:t>).</w:t>
      </w:r>
    </w:p>
    <w:p w:rsidR="00D67325" w:rsidRPr="00794CDD" w:rsidRDefault="00D67325" w:rsidP="00D67325">
      <w:pPr>
        <w:ind w:right="40" w:firstLine="709"/>
        <w:jc w:val="both"/>
        <w:rPr>
          <w:rFonts w:ascii="Times New Roman" w:eastAsia="Times New Roman" w:hAnsi="Times New Roman" w:cs="Times New Roman"/>
          <w:i/>
        </w:rPr>
      </w:pPr>
      <w:r w:rsidRPr="00794CDD">
        <w:rPr>
          <w:rFonts w:ascii="Times New Roman" w:eastAsia="Times New Roman" w:hAnsi="Times New Roman" w:cs="Times New Roman"/>
          <w:i/>
        </w:rPr>
        <w:t xml:space="preserve">АНО «Институт развития интернета» </w:t>
      </w:r>
      <w:r w:rsidRPr="00794CDD">
        <w:rPr>
          <w:rFonts w:ascii="Times New Roman" w:eastAsia="Times New Roman" w:hAnsi="Times New Roman" w:cs="Times New Roman"/>
          <w:i/>
          <w:lang w:eastAsia="en-US" w:bidi="en-US"/>
        </w:rPr>
        <w:t>(</w:t>
      </w:r>
      <w:r w:rsidRPr="00794CDD">
        <w:rPr>
          <w:rFonts w:ascii="Times New Roman" w:eastAsia="Times New Roman" w:hAnsi="Times New Roman" w:cs="Times New Roman"/>
          <w:i/>
          <w:lang w:val="en-US" w:eastAsia="en-US" w:bidi="en-US"/>
        </w:rPr>
        <w:t>social</w:t>
      </w:r>
      <w:r w:rsidRPr="00794CDD">
        <w:rPr>
          <w:rFonts w:ascii="Times New Roman" w:eastAsia="Times New Roman" w:hAnsi="Times New Roman" w:cs="Times New Roman"/>
          <w:i/>
          <w:lang w:eastAsia="en-US" w:bidi="en-US"/>
        </w:rPr>
        <w:t>-</w:t>
      </w:r>
      <w:r w:rsidRPr="00794CDD">
        <w:rPr>
          <w:rFonts w:ascii="Times New Roman" w:eastAsia="Times New Roman" w:hAnsi="Times New Roman" w:cs="Times New Roman"/>
          <w:i/>
          <w:lang w:val="en-US" w:eastAsia="en-US" w:bidi="en-US"/>
        </w:rPr>
        <w:t>ads</w:t>
      </w:r>
      <w:r w:rsidRPr="00794CDD">
        <w:rPr>
          <w:rFonts w:ascii="Times New Roman" w:eastAsia="Times New Roman" w:hAnsi="Times New Roman" w:cs="Times New Roman"/>
          <w:i/>
          <w:lang w:eastAsia="en-US" w:bidi="en-US"/>
        </w:rPr>
        <w:t>-</w:t>
      </w:r>
      <w:r w:rsidRPr="00794CDD">
        <w:rPr>
          <w:rFonts w:ascii="Times New Roman" w:eastAsia="Times New Roman" w:hAnsi="Times New Roman" w:cs="Times New Roman"/>
          <w:i/>
          <w:lang w:val="en-US" w:eastAsia="en-US" w:bidi="en-US"/>
        </w:rPr>
        <w:t>feedback</w:t>
      </w:r>
      <w:r w:rsidRPr="00794CDD">
        <w:rPr>
          <w:rFonts w:ascii="Times New Roman" w:eastAsia="Times New Roman" w:hAnsi="Times New Roman" w:cs="Times New Roman"/>
          <w:i/>
          <w:lang w:eastAsia="en-US" w:bidi="en-US"/>
        </w:rPr>
        <w:t>@</w:t>
      </w:r>
      <w:proofErr w:type="spellStart"/>
      <w:r w:rsidRPr="00794CDD">
        <w:rPr>
          <w:rFonts w:ascii="Times New Roman" w:eastAsia="Times New Roman" w:hAnsi="Times New Roman" w:cs="Times New Roman"/>
          <w:i/>
          <w:lang w:val="en-US" w:eastAsia="en-US" w:bidi="en-US"/>
        </w:rPr>
        <w:t>iri</w:t>
      </w:r>
      <w:proofErr w:type="spellEnd"/>
      <w:r w:rsidRPr="00794CDD">
        <w:rPr>
          <w:rFonts w:ascii="Times New Roman" w:eastAsia="Times New Roman" w:hAnsi="Times New Roman" w:cs="Times New Roman"/>
          <w:i/>
          <w:lang w:eastAsia="en-US" w:bidi="en-US"/>
        </w:rPr>
        <w:t>.</w:t>
      </w:r>
      <w:r w:rsidRPr="00794CDD">
        <w:rPr>
          <w:rFonts w:ascii="Times New Roman" w:eastAsia="Times New Roman" w:hAnsi="Times New Roman" w:cs="Times New Roman"/>
          <w:i/>
          <w:lang w:val="en-US" w:eastAsia="en-US" w:bidi="en-US"/>
        </w:rPr>
        <w:t>center</w:t>
      </w:r>
      <w:r w:rsidRPr="00794CDD">
        <w:rPr>
          <w:rFonts w:ascii="Times New Roman" w:eastAsia="Times New Roman" w:hAnsi="Times New Roman" w:cs="Times New Roman"/>
          <w:i/>
          <w:lang w:eastAsia="en-US" w:bidi="en-US"/>
        </w:rPr>
        <w:t>);</w:t>
      </w:r>
    </w:p>
    <w:p w:rsidR="00D67325" w:rsidRPr="00794CDD" w:rsidRDefault="00D67325" w:rsidP="00D67325">
      <w:pPr>
        <w:ind w:right="40" w:firstLine="709"/>
        <w:jc w:val="both"/>
        <w:rPr>
          <w:rFonts w:ascii="Times New Roman" w:eastAsia="Times New Roman" w:hAnsi="Times New Roman" w:cs="Times New Roman"/>
          <w:i/>
        </w:rPr>
      </w:pPr>
      <w:r w:rsidRPr="00794CDD">
        <w:rPr>
          <w:rFonts w:ascii="Times New Roman" w:eastAsia="Times New Roman" w:hAnsi="Times New Roman" w:cs="Times New Roman"/>
          <w:i/>
        </w:rPr>
        <w:t>АНО «Диалог Регионы» (через вице-губернаторов с Центрами управления регионами);</w:t>
      </w:r>
    </w:p>
    <w:p w:rsidR="00794CDD" w:rsidRPr="00794CDD" w:rsidRDefault="00794CDD" w:rsidP="00EB34F1">
      <w:pPr>
        <w:tabs>
          <w:tab w:val="left" w:pos="1519"/>
        </w:tabs>
        <w:ind w:right="6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EB34F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2. </w:t>
      </w:r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Проведение информационно-разъяснительных мероприятий с населением:</w:t>
      </w:r>
    </w:p>
    <w:p w:rsidR="00794CDD" w:rsidRPr="00794CDD" w:rsidRDefault="00794CDD" w:rsidP="00EB34F1">
      <w:pPr>
        <w:ind w:right="6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EB34F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2.1</w:t>
      </w:r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разъяснение принципов и методов деструктивной работы иностранных Центров информационно-психологических операций (</w:t>
      </w:r>
      <w:proofErr w:type="spellStart"/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ЦИПсО</w:t>
      </w:r>
      <w:proofErr w:type="spellEnd"/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), украинских специальных служб, националистических и неонацистских организаций и международных террористических организаций, таких как:</w:t>
      </w:r>
    </w:p>
    <w:p w:rsidR="00794CDD" w:rsidRPr="00794CDD" w:rsidRDefault="00794CDD" w:rsidP="00EB34F1">
      <w:pPr>
        <w:ind w:right="6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а) распространение недостоверной (</w:t>
      </w:r>
      <w:proofErr w:type="spellStart"/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фейковой</w:t>
      </w:r>
      <w:proofErr w:type="spellEnd"/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) информации в сети Интернет, в </w:t>
      </w:r>
      <w:proofErr w:type="spellStart"/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т.ч</w:t>
      </w:r>
      <w:proofErr w:type="spellEnd"/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. направленной на дискредитацию Вооруженных Сил Российской Федерации;</w:t>
      </w:r>
    </w:p>
    <w:p w:rsidR="00794CDD" w:rsidRPr="00794CDD" w:rsidRDefault="00794CDD" w:rsidP="00EB34F1">
      <w:pPr>
        <w:tabs>
          <w:tab w:val="right" w:pos="8950"/>
        </w:tabs>
        <w:ind w:right="6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б) оказание психологического воздействия на граждан для вовлечения в преступную деятельность (передача конфиденциальной информации иностранным разведывательным службам, поджоги военных комиссариатов, диверсии);</w:t>
      </w:r>
    </w:p>
    <w:p w:rsidR="00794CDD" w:rsidRPr="00794CDD" w:rsidRDefault="00EB34F1" w:rsidP="00EB34F1">
      <w:pPr>
        <w:ind w:right="6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EB34F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2.2</w:t>
      </w:r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информирование о необходимости обращаться в правоохранительные органы по фактам обнаружения </w:t>
      </w:r>
      <w:proofErr w:type="spellStart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интернет-ресурсов</w:t>
      </w:r>
      <w:proofErr w:type="spellEnd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 содержащих деструктивный контент;</w:t>
      </w:r>
    </w:p>
    <w:p w:rsidR="00794CDD" w:rsidRPr="00794CDD" w:rsidRDefault="00EB34F1" w:rsidP="00EB34F1">
      <w:pPr>
        <w:ind w:right="6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EB34F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2.3</w:t>
      </w:r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развитие навыков </w:t>
      </w:r>
      <w:proofErr w:type="spellStart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медиаграмотности</w:t>
      </w:r>
      <w:proofErr w:type="spellEnd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и </w:t>
      </w:r>
      <w:proofErr w:type="spellStart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кибергигиены</w:t>
      </w:r>
      <w:proofErr w:type="spellEnd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(необходимость проверять (верифицировать) информацию, получаемую из родительских, рабочих и иных тематических чатов, </w:t>
      </w:r>
      <w:proofErr w:type="spellStart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пабликов</w:t>
      </w:r>
      <w:proofErr w:type="spellEnd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, </w:t>
      </w:r>
      <w:proofErr w:type="spellStart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телеграм</w:t>
      </w:r>
      <w:proofErr w:type="spellEnd"/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-каналов и пр.);</w:t>
      </w:r>
    </w:p>
    <w:p w:rsidR="00794CDD" w:rsidRPr="00794CDD" w:rsidRDefault="00EB34F1" w:rsidP="00EB34F1">
      <w:pPr>
        <w:ind w:right="6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B34F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2.4 </w:t>
      </w:r>
      <w:r w:rsidR="00794CDD" w:rsidRPr="00794CDD">
        <w:rPr>
          <w:rFonts w:ascii="Times New Roman" w:eastAsia="Times New Roman" w:hAnsi="Times New Roman" w:cs="Times New Roman"/>
          <w:spacing w:val="-4"/>
          <w:sz w:val="28"/>
          <w:szCs w:val="28"/>
        </w:rPr>
        <w:t>информирование студентов образовательных учреждений об опасности распространения ложных новостей, в том числе создаваемых с использованием технологии «</w:t>
      </w:r>
      <w:proofErr w:type="spellStart"/>
      <w:r w:rsidR="00794CDD" w:rsidRPr="00794CDD">
        <w:rPr>
          <w:rFonts w:ascii="Times New Roman" w:eastAsia="Times New Roman" w:hAnsi="Times New Roman" w:cs="Times New Roman"/>
          <w:spacing w:val="-4"/>
          <w:sz w:val="28"/>
          <w:szCs w:val="28"/>
        </w:rPr>
        <w:t>deep</w:t>
      </w:r>
      <w:proofErr w:type="spellEnd"/>
      <w:r w:rsidR="00794CDD" w:rsidRPr="00794C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94CDD" w:rsidRPr="00794CDD">
        <w:rPr>
          <w:rFonts w:ascii="Times New Roman" w:eastAsia="Times New Roman" w:hAnsi="Times New Roman" w:cs="Times New Roman"/>
          <w:spacing w:val="-4"/>
          <w:sz w:val="28"/>
          <w:szCs w:val="28"/>
        </w:rPr>
        <w:t>fake</w:t>
      </w:r>
      <w:proofErr w:type="spellEnd"/>
      <w:r w:rsidR="00794CDD" w:rsidRPr="00794CDD">
        <w:rPr>
          <w:rFonts w:ascii="Times New Roman" w:eastAsia="Times New Roman" w:hAnsi="Times New Roman" w:cs="Times New Roman"/>
          <w:spacing w:val="-4"/>
          <w:sz w:val="28"/>
          <w:szCs w:val="28"/>
        </w:rPr>
        <w:t>», с разъяснением рисков вовлечения в террористическую деятельность через сеть «Интернет»;</w:t>
      </w:r>
    </w:p>
    <w:p w:rsidR="00794CDD" w:rsidRPr="00794CDD" w:rsidRDefault="00EB34F1" w:rsidP="00EB34F1">
      <w:pPr>
        <w:ind w:right="6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EB34F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2.5</w:t>
      </w:r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информирование о последствиях совершения преступлений (включая уголовную ответственность), связанных с осуществлением диверсий и терактов на военных, промышленных, дорожных и иных инфраструктурных объектах Российской Федерации, передачей конфиденциальной информации иностранным разведывательным службам и пр.;</w:t>
      </w:r>
    </w:p>
    <w:p w:rsidR="00794CDD" w:rsidRPr="00794CDD" w:rsidRDefault="00EB34F1" w:rsidP="00EB34F1">
      <w:pPr>
        <w:ind w:right="6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EB34F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2.6</w:t>
      </w:r>
      <w:r w:rsidR="00794CDD" w:rsidRPr="00794CD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разъяснение причин проведения СВО (с привлечением действующих участников и ветеранов СВО), освещение преступлений киевского режима и его пособников.</w:t>
      </w:r>
    </w:p>
    <w:p w:rsidR="00EB34F1" w:rsidRPr="000058D7" w:rsidRDefault="000058D7" w:rsidP="000058D7">
      <w:pPr>
        <w:keepNext/>
        <w:keepLines/>
        <w:numPr>
          <w:ilvl w:val="0"/>
          <w:numId w:val="7"/>
        </w:numPr>
        <w:tabs>
          <w:tab w:val="left" w:pos="1312"/>
        </w:tabs>
        <w:ind w:right="4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34F1" w:rsidRPr="000058D7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Мониторинг информационного пространства и поддержка </w:t>
      </w:r>
      <w:proofErr w:type="spellStart"/>
      <w:r w:rsidR="00EB34F1" w:rsidRPr="000058D7">
        <w:rPr>
          <w:rFonts w:ascii="Times New Roman" w:eastAsia="Times New Roman" w:hAnsi="Times New Roman" w:cs="Times New Roman"/>
          <w:bCs/>
          <w:sz w:val="28"/>
          <w:szCs w:val="28"/>
        </w:rPr>
        <w:t>кибердружин</w:t>
      </w:r>
      <w:proofErr w:type="spellEnd"/>
      <w:r w:rsidR="00EB34F1" w:rsidRPr="000058D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B34F1" w:rsidRPr="000058D7" w:rsidRDefault="00EB34F1" w:rsidP="000058D7">
      <w:pPr>
        <w:numPr>
          <w:ilvl w:val="1"/>
          <w:numId w:val="7"/>
        </w:numPr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D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мониторинга интернет-пространства, в том числе с привлечением </w:t>
      </w:r>
      <w:proofErr w:type="spellStart"/>
      <w:r w:rsidRPr="000058D7">
        <w:rPr>
          <w:rFonts w:ascii="Times New Roman" w:eastAsia="Times New Roman" w:hAnsi="Times New Roman" w:cs="Times New Roman"/>
          <w:sz w:val="28"/>
          <w:szCs w:val="28"/>
        </w:rPr>
        <w:t>кибердружин</w:t>
      </w:r>
      <w:proofErr w:type="spellEnd"/>
      <w:r w:rsidRPr="000058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4F1" w:rsidRPr="000058D7" w:rsidRDefault="00EB34F1" w:rsidP="000058D7">
      <w:pPr>
        <w:numPr>
          <w:ilvl w:val="1"/>
          <w:numId w:val="7"/>
        </w:numPr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D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возможности получения </w:t>
      </w:r>
      <w:proofErr w:type="spellStart"/>
      <w:r w:rsidRPr="000058D7">
        <w:rPr>
          <w:rFonts w:ascii="Times New Roman" w:eastAsia="Times New Roman" w:hAnsi="Times New Roman" w:cs="Times New Roman"/>
          <w:sz w:val="28"/>
          <w:szCs w:val="28"/>
        </w:rPr>
        <w:t>квалифированной</w:t>
      </w:r>
      <w:proofErr w:type="spellEnd"/>
      <w:r w:rsidRPr="000058D7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помощи, прохождения реабилитационных программ, а также ротации внутри добровольческих объединений лицам, задействованным на постоянной основе в деятельности по мониторингу интернет-пространства (учитывая риски воздействия деструктивного контента на участников </w:t>
      </w:r>
      <w:proofErr w:type="spellStart"/>
      <w:r w:rsidRPr="000058D7">
        <w:rPr>
          <w:rFonts w:ascii="Times New Roman" w:eastAsia="Times New Roman" w:hAnsi="Times New Roman" w:cs="Times New Roman"/>
          <w:sz w:val="28"/>
          <w:szCs w:val="28"/>
        </w:rPr>
        <w:t>кибердружин</w:t>
      </w:r>
      <w:proofErr w:type="spellEnd"/>
      <w:r w:rsidRPr="000058D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B34F1" w:rsidRPr="000058D7" w:rsidRDefault="00EB34F1" w:rsidP="000058D7">
      <w:pPr>
        <w:numPr>
          <w:ilvl w:val="1"/>
          <w:numId w:val="7"/>
        </w:numPr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D7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с ^-подразделениями для разработки специализированного программного обеспечения, обучение добровольцев и членов </w:t>
      </w:r>
      <w:proofErr w:type="spellStart"/>
      <w:r w:rsidRPr="000058D7">
        <w:rPr>
          <w:rFonts w:ascii="Times New Roman" w:eastAsia="Times New Roman" w:hAnsi="Times New Roman" w:cs="Times New Roman"/>
          <w:sz w:val="28"/>
          <w:szCs w:val="28"/>
        </w:rPr>
        <w:t>кибердружин</w:t>
      </w:r>
      <w:proofErr w:type="spellEnd"/>
      <w:r w:rsidRPr="000058D7">
        <w:rPr>
          <w:rFonts w:ascii="Times New Roman" w:eastAsia="Times New Roman" w:hAnsi="Times New Roman" w:cs="Times New Roman"/>
          <w:sz w:val="28"/>
          <w:szCs w:val="28"/>
        </w:rPr>
        <w:t xml:space="preserve"> работе с ИИ-инструментами;</w:t>
      </w:r>
    </w:p>
    <w:p w:rsidR="00EB34F1" w:rsidRPr="000058D7" w:rsidRDefault="00EB34F1" w:rsidP="000058D7">
      <w:pPr>
        <w:numPr>
          <w:ilvl w:val="1"/>
          <w:numId w:val="7"/>
        </w:numPr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D7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деструктивного контента, обнаруженного в рамках мониторинга интернет-пространства, в правоохранительные органы, Центральный аппарат </w:t>
      </w:r>
      <w:proofErr w:type="spellStart"/>
      <w:r w:rsidRPr="000058D7"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proofErr w:type="spellEnd"/>
      <w:r w:rsidRPr="000058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058D7">
        <w:rPr>
          <w:rFonts w:ascii="Times New Roman" w:eastAsia="Times New Roman" w:hAnsi="Times New Roman" w:cs="Times New Roman"/>
          <w:sz w:val="28"/>
          <w:szCs w:val="28"/>
        </w:rPr>
        <w:t>Росмолодежь</w:t>
      </w:r>
      <w:proofErr w:type="spellEnd"/>
      <w:r w:rsidRPr="000058D7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электронной формы обращений на сайтах:</w:t>
      </w:r>
    </w:p>
    <w:p w:rsidR="00EB34F1" w:rsidRPr="000058D7" w:rsidRDefault="00EB34F1" w:rsidP="000058D7">
      <w:pPr>
        <w:ind w:right="4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</w:pPr>
      <w:hyperlink r:id="rId10" w:history="1"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rkn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gov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/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treatments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/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ask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-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question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 xml:space="preserve">/ </w:t>
        </w:r>
      </w:hyperlink>
      <w:r w:rsidRPr="000058D7">
        <w:rPr>
          <w:rFonts w:ascii="Times New Roman" w:eastAsia="Times New Roman" w:hAnsi="Times New Roman" w:cs="Times New Roman"/>
          <w:i/>
          <w:iCs/>
          <w:sz w:val="28"/>
          <w:szCs w:val="28"/>
        </w:rPr>
        <w:t>(общая форма для материалов из СМИ, сети Интернет и пр.);</w:t>
      </w:r>
    </w:p>
    <w:p w:rsidR="00EB34F1" w:rsidRPr="000058D7" w:rsidRDefault="00EB34F1" w:rsidP="000058D7">
      <w:pPr>
        <w:ind w:right="4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</w:pPr>
      <w:hyperlink r:id="rId11" w:history="1"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eais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rkn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gov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/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feedbackJ</w:t>
        </w:r>
        <w:proofErr w:type="spellEnd"/>
      </w:hyperlink>
      <w:r w:rsidRPr="000058D7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 xml:space="preserve"> </w:t>
      </w:r>
      <w:r w:rsidRPr="000058D7">
        <w:rPr>
          <w:rFonts w:ascii="Times New Roman" w:eastAsia="Times New Roman" w:hAnsi="Times New Roman" w:cs="Times New Roman"/>
          <w:i/>
          <w:iCs/>
          <w:sz w:val="28"/>
          <w:szCs w:val="28"/>
        </w:rPr>
        <w:t>(только для материалов из сети Интернет);</w:t>
      </w:r>
    </w:p>
    <w:p w:rsidR="00EB34F1" w:rsidRPr="000058D7" w:rsidRDefault="00EB34F1" w:rsidP="000058D7">
      <w:pPr>
        <w:ind w:right="4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</w:pPr>
      <w:hyperlink r:id="rId12" w:history="1"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fadm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gov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/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feedback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/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contact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-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eastAsia="en-US" w:bidi="en-US"/>
          </w:rPr>
          <w:t>agency</w:t>
        </w:r>
        <w:r w:rsidRPr="000058D7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en-US" w:bidi="en-US"/>
          </w:rPr>
          <w:t>/</w:t>
        </w:r>
      </w:hyperlink>
      <w:r w:rsidRPr="000058D7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 xml:space="preserve"> </w:t>
      </w:r>
      <w:r w:rsidRPr="000058D7">
        <w:rPr>
          <w:rFonts w:ascii="Times New Roman" w:eastAsia="Times New Roman" w:hAnsi="Times New Roman" w:cs="Times New Roman"/>
          <w:i/>
          <w:iCs/>
          <w:sz w:val="28"/>
          <w:szCs w:val="28"/>
        </w:rPr>
        <w:t>(общая форма):</w:t>
      </w:r>
    </w:p>
    <w:p w:rsidR="00EB34F1" w:rsidRPr="000058D7" w:rsidRDefault="000058D7" w:rsidP="000058D7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EB34F1" w:rsidRPr="000058D7">
        <w:rPr>
          <w:rFonts w:ascii="Times New Roman" w:eastAsia="Times New Roman" w:hAnsi="Times New Roman" w:cs="Times New Roman"/>
          <w:sz w:val="28"/>
          <w:szCs w:val="28"/>
        </w:rPr>
        <w:t xml:space="preserve"> учет образовательными организациями результатов мониторингов, проводимых среди студенческой молодежи и позволяющих выявить факторы, влияющие на распространение идеологии терроризма среди обучающихся.</w:t>
      </w:r>
    </w:p>
    <w:p w:rsidR="00AA337F" w:rsidRDefault="00AA337F" w:rsidP="00F405EC">
      <w:pPr>
        <w:pStyle w:val="40"/>
        <w:shd w:val="clear" w:color="auto" w:fill="auto"/>
        <w:spacing w:line="240" w:lineRule="auto"/>
        <w:ind w:firstLine="709"/>
        <w:rPr>
          <w:spacing w:val="-4"/>
          <w:sz w:val="28"/>
          <w:szCs w:val="28"/>
          <w:highlight w:val="yellow"/>
        </w:rPr>
      </w:pPr>
    </w:p>
    <w:p w:rsidR="004A241D" w:rsidRPr="00F405EC" w:rsidRDefault="004A241D" w:rsidP="00F405EC">
      <w:pPr>
        <w:keepNext/>
        <w:keepLines/>
        <w:numPr>
          <w:ilvl w:val="0"/>
          <w:numId w:val="7"/>
        </w:numPr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bookmark5"/>
      <w:r w:rsidRPr="00F405EC">
        <w:rPr>
          <w:rFonts w:ascii="Times New Roman" w:eastAsia="Times New Roman" w:hAnsi="Times New Roman" w:cs="Times New Roman"/>
          <w:bCs/>
          <w:sz w:val="28"/>
          <w:szCs w:val="28"/>
        </w:rPr>
        <w:t>Продвижение и повышение узнаваемости образов героев Российской Федерации в общественном сознании:</w:t>
      </w:r>
      <w:bookmarkEnd w:id="0"/>
    </w:p>
    <w:p w:rsidR="004A241D" w:rsidRPr="00F405EC" w:rsidRDefault="004A241D" w:rsidP="00F405EC">
      <w:pPr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EC">
        <w:rPr>
          <w:rFonts w:ascii="Times New Roman" w:eastAsia="Times New Roman" w:hAnsi="Times New Roman" w:cs="Times New Roman"/>
          <w:sz w:val="28"/>
          <w:szCs w:val="28"/>
        </w:rPr>
        <w:t xml:space="preserve"> Поддержка проектов, направленных на увековечивание памяти наших соотечественников, участвовавших в современных военных конфликтах, в том числе с задействованием элементов городской среды для создания художественных объектов («</w:t>
      </w:r>
      <w:proofErr w:type="spellStart"/>
      <w:r w:rsidRPr="00F405EC">
        <w:rPr>
          <w:rFonts w:ascii="Times New Roman" w:eastAsia="Times New Roman" w:hAnsi="Times New Roman" w:cs="Times New Roman"/>
          <w:sz w:val="28"/>
          <w:szCs w:val="28"/>
        </w:rPr>
        <w:t>муралы</w:t>
      </w:r>
      <w:proofErr w:type="spellEnd"/>
      <w:r w:rsidRPr="00F405EC">
        <w:rPr>
          <w:rFonts w:ascii="Times New Roman" w:eastAsia="Times New Roman" w:hAnsi="Times New Roman" w:cs="Times New Roman"/>
          <w:sz w:val="28"/>
          <w:szCs w:val="28"/>
        </w:rPr>
        <w:t>», скульптуры, памятные таблички).</w:t>
      </w:r>
    </w:p>
    <w:p w:rsidR="004A241D" w:rsidRPr="00F405EC" w:rsidRDefault="004A241D" w:rsidP="00F405EC">
      <w:pPr>
        <w:keepNext/>
        <w:keepLines/>
        <w:numPr>
          <w:ilvl w:val="0"/>
          <w:numId w:val="7"/>
        </w:numPr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bookmark6"/>
      <w:r w:rsidRPr="00F405E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Реализация мероприятий в сфере государственной политики для детей и молодежи, способствующих формированию социально ответственной личности</w:t>
      </w:r>
      <w:bookmarkEnd w:id="1"/>
    </w:p>
    <w:p w:rsidR="004A241D" w:rsidRPr="00F405EC" w:rsidRDefault="004A241D" w:rsidP="00F405EC">
      <w:pPr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EC">
        <w:rPr>
          <w:rFonts w:ascii="Times New Roman" w:eastAsia="Times New Roman" w:hAnsi="Times New Roman" w:cs="Times New Roman"/>
          <w:sz w:val="28"/>
          <w:szCs w:val="28"/>
        </w:rPr>
        <w:t xml:space="preserve"> создание и распространение контента, продвигающего традиционные духовно-нравственные ценности в детской и молодежной среде;</w:t>
      </w:r>
    </w:p>
    <w:p w:rsidR="004A241D" w:rsidRPr="00F405EC" w:rsidRDefault="004A241D" w:rsidP="00F405EC">
      <w:pPr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EC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участия детей и молодежи в патриотических проектах и программах, в том числе общественно-полезного туризма;</w:t>
      </w:r>
    </w:p>
    <w:p w:rsidR="004A241D" w:rsidRPr="00F405EC" w:rsidRDefault="004A241D" w:rsidP="00F405EC">
      <w:pPr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EC">
        <w:rPr>
          <w:rFonts w:ascii="Times New Roman" w:eastAsia="Times New Roman" w:hAnsi="Times New Roman" w:cs="Times New Roman"/>
          <w:sz w:val="28"/>
          <w:szCs w:val="28"/>
        </w:rPr>
        <w:t xml:space="preserve"> участие во всероссийских добровольческих и общественных объединениях, развитие инфраструктуры добровольчества;</w:t>
      </w:r>
    </w:p>
    <w:p w:rsidR="004A241D" w:rsidRPr="00F405EC" w:rsidRDefault="004A241D" w:rsidP="00F405EC">
      <w:pPr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EC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самореализации молодежи через формирование системы выявления талантов, поддержки молодежных инициатив и проведение мероприятий на базе молодежных образовательных центров;</w:t>
      </w:r>
    </w:p>
    <w:p w:rsidR="004A241D" w:rsidRPr="00F405EC" w:rsidRDefault="004A241D" w:rsidP="00F405EC">
      <w:pPr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EC">
        <w:rPr>
          <w:rFonts w:ascii="Times New Roman" w:eastAsia="Times New Roman" w:hAnsi="Times New Roman" w:cs="Times New Roman"/>
          <w:sz w:val="28"/>
          <w:szCs w:val="28"/>
        </w:rPr>
        <w:t xml:space="preserve"> повышение доступности дополнительного образования.</w:t>
      </w:r>
    </w:p>
    <w:p w:rsidR="004A241D" w:rsidRPr="00F405EC" w:rsidRDefault="004A241D" w:rsidP="00F405EC">
      <w:pPr>
        <w:keepNext/>
        <w:keepLines/>
        <w:numPr>
          <w:ilvl w:val="0"/>
          <w:numId w:val="7"/>
        </w:numPr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bookmark7"/>
      <w:r w:rsidRPr="00F405E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субъектов Северного Кавказа и Поволжья, в которых исповедуются традиционные для России течения в исламе:</w:t>
      </w:r>
      <w:bookmarkEnd w:id="2"/>
    </w:p>
    <w:p w:rsidR="004A241D" w:rsidRPr="008A6325" w:rsidRDefault="004A241D" w:rsidP="00F405EC">
      <w:pPr>
        <w:numPr>
          <w:ilvl w:val="1"/>
          <w:numId w:val="7"/>
        </w:numPr>
        <w:tabs>
          <w:tab w:val="left" w:pos="138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EC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мер, направленных на производство и распространение среди обучающихся образовательных учреждений графических и </w:t>
      </w:r>
      <w:proofErr w:type="gramStart"/>
      <w:r w:rsidRPr="00F405EC">
        <w:rPr>
          <w:rFonts w:ascii="Times New Roman" w:eastAsia="Times New Roman" w:hAnsi="Times New Roman" w:cs="Times New Roman"/>
          <w:sz w:val="28"/>
          <w:szCs w:val="28"/>
        </w:rPr>
        <w:t>аудио-визуальных</w:t>
      </w:r>
      <w:proofErr w:type="gramEnd"/>
      <w:r w:rsidRPr="00F405EC">
        <w:rPr>
          <w:rFonts w:ascii="Times New Roman" w:eastAsia="Times New Roman" w:hAnsi="Times New Roman" w:cs="Times New Roman"/>
          <w:sz w:val="28"/>
          <w:szCs w:val="28"/>
        </w:rPr>
        <w:t xml:space="preserve"> материалов, демонстрирующих </w:t>
      </w:r>
      <w:r w:rsidRPr="008A6325">
        <w:rPr>
          <w:rFonts w:ascii="Times New Roman" w:eastAsia="Times New Roman" w:hAnsi="Times New Roman" w:cs="Times New Roman"/>
          <w:sz w:val="28"/>
          <w:szCs w:val="28"/>
        </w:rPr>
        <w:t>национальные костюмы этих народов.</w:t>
      </w:r>
    </w:p>
    <w:p w:rsidR="004A241D" w:rsidRPr="008A6325" w:rsidRDefault="008A6325" w:rsidP="00F405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325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рекомендаций </w:t>
      </w:r>
      <w:proofErr w:type="spellStart"/>
      <w:r w:rsidR="003901D1" w:rsidRPr="008A6325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="003901D1" w:rsidRPr="008A6325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8A6325">
        <w:rPr>
          <w:rFonts w:ascii="Times New Roman" w:eastAsia="Times New Roman" w:hAnsi="Times New Roman" w:cs="Times New Roman"/>
          <w:sz w:val="28"/>
          <w:szCs w:val="28"/>
        </w:rPr>
        <w:t xml:space="preserve">были собраны и выделены </w:t>
      </w:r>
      <w:r w:rsidR="004A241D" w:rsidRPr="008A632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отдельные региональные проекты, </w:t>
      </w:r>
      <w:r w:rsidRPr="008A6325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продемонстрировавшие свою</w:t>
      </w:r>
      <w:r w:rsidR="004A241D" w:rsidRPr="008A6325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и способствующие укреплению общественной сплоченности и устойчивости к террористическим угрозам.</w:t>
      </w:r>
    </w:p>
    <w:p w:rsidR="00DA4920" w:rsidRDefault="00DA4920" w:rsidP="00DA4920">
      <w:pPr>
        <w:pStyle w:val="1"/>
        <w:shd w:val="clear" w:color="auto" w:fill="auto"/>
        <w:spacing w:line="240" w:lineRule="auto"/>
        <w:ind w:left="20"/>
        <w:jc w:val="right"/>
        <w:rPr>
          <w:b/>
          <w:sz w:val="28"/>
          <w:szCs w:val="28"/>
        </w:rPr>
      </w:pPr>
      <w:bookmarkStart w:id="3" w:name="_GoBack"/>
      <w:bookmarkEnd w:id="3"/>
    </w:p>
    <w:sectPr w:rsidR="00DA4920" w:rsidSect="006369A9">
      <w:headerReference w:type="default" r:id="rId13"/>
      <w:pgSz w:w="11909" w:h="16838"/>
      <w:pgMar w:top="1418" w:right="567" w:bottom="1134" w:left="1985" w:header="737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16" w:rsidRDefault="009D2D16">
      <w:r>
        <w:separator/>
      </w:r>
    </w:p>
  </w:endnote>
  <w:endnote w:type="continuationSeparator" w:id="0">
    <w:p w:rsidR="009D2D16" w:rsidRDefault="009D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16" w:rsidRDefault="009D2D16"/>
  </w:footnote>
  <w:footnote w:type="continuationSeparator" w:id="0">
    <w:p w:rsidR="009D2D16" w:rsidRDefault="009D2D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311020"/>
      <w:docPartObj>
        <w:docPartGallery w:val="Page Numbers (Top of Page)"/>
        <w:docPartUnique/>
      </w:docPartObj>
    </w:sdtPr>
    <w:sdtEndPr/>
    <w:sdtContent>
      <w:p w:rsidR="006369A9" w:rsidRDefault="006369A9">
        <w:pPr>
          <w:pStyle w:val="aa"/>
          <w:jc w:val="right"/>
        </w:pPr>
        <w:r w:rsidRPr="00FA4B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4B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4B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32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A4B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69A9" w:rsidRDefault="006369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DF1"/>
    <w:multiLevelType w:val="multilevel"/>
    <w:tmpl w:val="B380E78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74A763F"/>
    <w:multiLevelType w:val="hybridMultilevel"/>
    <w:tmpl w:val="77BAB09E"/>
    <w:lvl w:ilvl="0" w:tplc="5784D150">
      <w:start w:val="4"/>
      <w:numFmt w:val="decimal"/>
      <w:suff w:val="space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3B5B5DB9"/>
    <w:multiLevelType w:val="multilevel"/>
    <w:tmpl w:val="7AEC34A4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9752EB"/>
    <w:multiLevelType w:val="multilevel"/>
    <w:tmpl w:val="3C42F9B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35C5445"/>
    <w:multiLevelType w:val="multilevel"/>
    <w:tmpl w:val="0E80AA7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316355C"/>
    <w:multiLevelType w:val="multilevel"/>
    <w:tmpl w:val="7B2496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06011BF"/>
    <w:multiLevelType w:val="multilevel"/>
    <w:tmpl w:val="2544EC86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30442AC"/>
    <w:multiLevelType w:val="multilevel"/>
    <w:tmpl w:val="E1C6F4D4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93457E"/>
    <w:multiLevelType w:val="multilevel"/>
    <w:tmpl w:val="F4DAD75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50"/>
    <w:rsid w:val="000058D7"/>
    <w:rsid w:val="00023D5F"/>
    <w:rsid w:val="000D33B8"/>
    <w:rsid w:val="002950E4"/>
    <w:rsid w:val="002D78C9"/>
    <w:rsid w:val="0032326F"/>
    <w:rsid w:val="003901D1"/>
    <w:rsid w:val="004A241D"/>
    <w:rsid w:val="004D3F9A"/>
    <w:rsid w:val="004F594E"/>
    <w:rsid w:val="005B3C4A"/>
    <w:rsid w:val="005E34EB"/>
    <w:rsid w:val="006369A9"/>
    <w:rsid w:val="006746E7"/>
    <w:rsid w:val="006C2676"/>
    <w:rsid w:val="006D1696"/>
    <w:rsid w:val="00715995"/>
    <w:rsid w:val="00725BB8"/>
    <w:rsid w:val="00755C26"/>
    <w:rsid w:val="00794CDD"/>
    <w:rsid w:val="00795A90"/>
    <w:rsid w:val="008A6325"/>
    <w:rsid w:val="008E77DB"/>
    <w:rsid w:val="00910E77"/>
    <w:rsid w:val="00914315"/>
    <w:rsid w:val="00934D1C"/>
    <w:rsid w:val="009B29D5"/>
    <w:rsid w:val="009D2D16"/>
    <w:rsid w:val="009E5268"/>
    <w:rsid w:val="00A64C13"/>
    <w:rsid w:val="00A7461F"/>
    <w:rsid w:val="00A9536C"/>
    <w:rsid w:val="00AA337F"/>
    <w:rsid w:val="00AE2EB6"/>
    <w:rsid w:val="00B35E50"/>
    <w:rsid w:val="00B92BA5"/>
    <w:rsid w:val="00C24DE2"/>
    <w:rsid w:val="00CB4213"/>
    <w:rsid w:val="00D00F0D"/>
    <w:rsid w:val="00D67325"/>
    <w:rsid w:val="00D70498"/>
    <w:rsid w:val="00DA4920"/>
    <w:rsid w:val="00E46325"/>
    <w:rsid w:val="00E81BA3"/>
    <w:rsid w:val="00E83982"/>
    <w:rsid w:val="00E85CB7"/>
    <w:rsid w:val="00EB34F1"/>
    <w:rsid w:val="00EB62B9"/>
    <w:rsid w:val="00F20A64"/>
    <w:rsid w:val="00F405EC"/>
    <w:rsid w:val="00F7506D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398139"/>
  <w15:docId w15:val="{91016306-C1A7-4EC1-8EF8-96768160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19pt">
    <w:name w:val="Основной текст (3) + 1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2pt">
    <w:name w:val="Основной текст (4) + 12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pt1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pt">
    <w:name w:val="Основной текст + 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okAntiqua4pt">
    <w:name w:val="Основной текст + Book Antiqua;4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40" w:line="672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440" w:line="72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7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line="475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line="475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795A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5A90"/>
    <w:rPr>
      <w:color w:val="000000"/>
    </w:rPr>
  </w:style>
  <w:style w:type="paragraph" w:styleId="ac">
    <w:name w:val="footer"/>
    <w:basedOn w:val="a"/>
    <w:link w:val="ad"/>
    <w:uiPriority w:val="99"/>
    <w:unhideWhenUsed/>
    <w:rsid w:val="00795A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5A90"/>
    <w:rPr>
      <w:color w:val="000000"/>
    </w:rPr>
  </w:style>
  <w:style w:type="paragraph" w:styleId="ae">
    <w:name w:val="List Paragraph"/>
    <w:basedOn w:val="a"/>
    <w:uiPriority w:val="34"/>
    <w:qFormat/>
    <w:rsid w:val="004D3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oiseev_dn\Desktop\&#1054;&#1090;&#1095;&#1077;&#1090;&#1099;%20&#1053;&#1040;&#1050;\&#1052;&#1077;&#1090;&#1086;&#1076;&#1080;&#1095;&#1077;&#1089;&#1082;&#1080;&#1077;%20&#1088;&#1077;&#1082;&#1086;&#1084;&#1077;&#1085;&#1076;&#1072;&#1094;&#1080;&#1080;\(https:\domnarodov.ru\" TargetMode="External"/><Relationship Id="rId12" Type="http://schemas.openxmlformats.org/officeDocument/2006/relationships/hyperlink" Target="https://fadm.gov.ru/feedback/contact-agen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is.rkn.gov.ru/feedbac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kn.gov.ru/treatments/ask-ques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f-poi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Дмитрий Николаевич (111-01-01 - moiseev_dn)</dc:creator>
  <cp:lastModifiedBy>Моисеев Дмитрий Николаевич</cp:lastModifiedBy>
  <cp:revision>2</cp:revision>
  <dcterms:created xsi:type="dcterms:W3CDTF">2025-01-20T08:38:00Z</dcterms:created>
  <dcterms:modified xsi:type="dcterms:W3CDTF">2025-01-20T08:38:00Z</dcterms:modified>
</cp:coreProperties>
</file>